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Презентация раздела «Штаты» Ф №30 на конец 2024 г.</w:t>
      </w:r>
    </w:p>
    <w:p>
      <w:pPr>
        <w:pStyle w:val="ConsPlusNormal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Отчет по разделу «Штаты» вносится в ИС «Своды» по графику в соответствии с приказом МЗРА.</w:t>
      </w:r>
    </w:p>
    <w:p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Отчеты формируются, как и прежде, в разрезе подразделений. </w:t>
      </w:r>
    </w:p>
    <w:p>
      <w:pPr>
        <w:pStyle w:val="Normal"/>
        <w:ind w:firstLine="539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По мере сдачи раздела «Штаты» в ИС «Своды» в МИАЦ вместе с отчетом на бумажном носителе МО предоставляют следующие документы, заверенные руководителем:</w:t>
      </w:r>
    </w:p>
    <w:p>
      <w:pPr>
        <w:pStyle w:val="Normal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1. Копия последнего штатного расписания МО, приказы, если были изменения после его утверждения.</w:t>
      </w:r>
    </w:p>
    <w:p>
      <w:pPr>
        <w:pStyle w:val="Normal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2. Пояснительная записка к разделу «Штаты медицинской организации». </w:t>
      </w:r>
    </w:p>
    <w:p>
      <w:pPr>
        <w:pStyle w:val="Normal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3. Приложение «Прочий персонал», разбивка по должностям строки 227. </w:t>
      </w:r>
    </w:p>
    <w:p>
      <w:pPr>
        <w:pStyle w:val="Normal"/>
        <w:jc w:val="center"/>
        <w:rPr>
          <w:rFonts w:eastAsia="" w:eastAsiaTheme="minorEastAsia"/>
          <w:b/>
          <w:sz w:val="28"/>
          <w:szCs w:val="28"/>
        </w:rPr>
      </w:pPr>
      <w:r>
        <w:rPr>
          <w:rFonts w:eastAsia="" w:eastAsiaTheme="minorEastAsia"/>
          <w:b/>
          <w:sz w:val="28"/>
          <w:szCs w:val="28"/>
        </w:rPr>
      </w:r>
    </w:p>
    <w:p>
      <w:pPr>
        <w:pStyle w:val="ConsPlusNormal"/>
        <w:ind w:firstLine="53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Для сведения:</w:t>
      </w:r>
      <w:r>
        <w:rPr>
          <w:sz w:val="28"/>
          <w:szCs w:val="28"/>
        </w:rPr>
        <w:t xml:space="preserve"> </w:t>
      </w:r>
    </w:p>
    <w:p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hanging="0"/>
        <w:jc w:val="both"/>
        <w:rPr/>
      </w:pPr>
      <w:r>
        <w:rPr/>
        <w:tab/>
      </w:r>
      <w:r>
        <w:rPr>
          <w:rFonts w:eastAsia="" w:eastAsiaTheme="minorEastAsia"/>
          <w:shd w:fill="FFFF00" w:val="clear"/>
        </w:rPr>
        <w:t>Слайд 18.</w:t>
      </w:r>
      <w:r>
        <w:rPr/>
        <w:t xml:space="preserve"> Временно отсутствующие на конец отчетного года. </w:t>
      </w:r>
    </w:p>
    <w:p>
      <w:pPr>
        <w:pStyle w:val="ConsPlusNormal"/>
        <w:ind w:hanging="0"/>
        <w:jc w:val="both"/>
        <w:rPr/>
      </w:pPr>
      <w:r>
        <w:rPr/>
        <w:tab/>
      </w:r>
      <w:r>
        <w:rPr>
          <w:b/>
          <w:bCs/>
        </w:rPr>
        <w:t xml:space="preserve">При заполнении таблицы 1100 формы следует помнить, что должности, занятые временно отсутствующими на конец года работниками (например, отпуск, командировка, болезнь, декретный отпуск, мобилизация), показывают, как занятые. </w:t>
      </w:r>
      <w:r>
        <w:rPr/>
        <w:t>Если эти должности временно замещены другими лицами, их вторично, как занятые, не показывают.</w:t>
      </w:r>
    </w:p>
    <w:p>
      <w:pPr>
        <w:pStyle w:val="ConsPlusNormal"/>
        <w:ind w:hanging="0"/>
        <w:jc w:val="both"/>
        <w:rPr/>
      </w:pPr>
      <w:r>
        <w:rPr/>
        <w:tab/>
        <w:t>Поэтому, число занятых должностей в целом по организации, показанное в графах</w:t>
      </w:r>
    </w:p>
    <w:p>
      <w:pPr>
        <w:pStyle w:val="ConsPlusNormal"/>
        <w:ind w:hanging="0"/>
        <w:jc w:val="both"/>
        <w:rPr/>
      </w:pPr>
      <w:r>
        <w:rPr/>
        <w:t>4, 6 и 8, не может превышать числа штатных должностей (графы 3, 5 и 7).</w:t>
      </w:r>
    </w:p>
    <w:p>
      <w:pPr>
        <w:pStyle w:val="ConsPlusNormal"/>
        <w:ind w:hanging="0"/>
        <w:jc w:val="both"/>
        <w:rPr/>
      </w:pPr>
      <w:r>
        <w:rPr/>
        <w:tab/>
      </w:r>
      <w:r>
        <w:rPr>
          <w:rFonts w:eastAsia="" w:eastAsiaTheme="minorEastAsia"/>
          <w:shd w:fill="FFFF00" w:val="clear"/>
        </w:rPr>
        <w:t>Слайд 20.</w:t>
      </w:r>
      <w:r>
        <w:rPr/>
        <w:t xml:space="preserve"> В графах 9 – 17 показывают основных работников (то есть тех, которые имеют трудовые книжки в данной организации), включая лиц, находящихся в декретном отпуске и/или длительной командировке, а также лица, призванные в рамках мобилизации. </w:t>
      </w:r>
      <w:r>
        <w:rPr>
          <w:b/>
          <w:bCs/>
        </w:rPr>
        <w:t>Как  физическое  лицо работник показывается по основной должности в одной строке, независимо от количества занимаемых  им  должностей  по совместительству, тогда как занятые им должности показываются   по соответствующим строкам таблицы.</w:t>
      </w:r>
    </w:p>
    <w:p>
      <w:pPr>
        <w:pStyle w:val="ConsPlusNormal"/>
        <w:ind w:hanging="0"/>
        <w:jc w:val="both"/>
        <w:rPr/>
      </w:pPr>
      <w:r>
        <w:rPr>
          <w:b/>
          <w:bCs/>
        </w:rPr>
        <w:tab/>
      </w:r>
      <w:r>
        <w:rPr>
          <w:rFonts w:eastAsia="" w:eastAsiaTheme="minorEastAsia"/>
          <w:b w:val="false"/>
          <w:bCs w:val="false"/>
          <w:shd w:fill="FFFF00" w:val="clear"/>
        </w:rPr>
        <w:t>Слайд 21.</w:t>
      </w:r>
      <w:r>
        <w:rPr>
          <w:rFonts w:eastAsia="" w:eastAsiaTheme="minorEastAsia"/>
          <w:b w:val="false"/>
          <w:bCs w:val="false"/>
          <w:shd w:fill="auto" w:val="clear"/>
        </w:rPr>
        <w:t xml:space="preserve"> Имеющие квалификационные категории по  нескольким специальностям, показываются в отчете 1 раз – по основной должности. 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 xml:space="preserve">Графа 15 заполняется на основании сертификатов  специалиста установленного образца. </w:t>
      </w:r>
      <w:r>
        <w:rPr>
          <w:rFonts w:eastAsia="" w:eastAsiaTheme="minorEastAsia"/>
          <w:b/>
          <w:bCs/>
          <w:shd w:fill="auto" w:val="clear"/>
        </w:rPr>
        <w:t>Медицинские и фармацевтические работники, имеющие сертификаты  по нескольким специальностям, показываются в отчете 1 раз  –  по  основной должности.</w:t>
      </w:r>
      <w:r>
        <w:rPr>
          <w:rFonts w:eastAsia="" w:eastAsiaTheme="minorEastAsia"/>
          <w:b w:val="false"/>
          <w:bCs w:val="false"/>
          <w:shd w:fill="auto" w:val="clear"/>
        </w:rPr>
        <w:t xml:space="preserve"> Сертификаты с истекшим сроком действия не учитываются. 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 xml:space="preserve">Графа 16 заполняется на основании свидетельства  об  аккредитации  по основной занимаемой должности. 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</w:r>
      <w:r>
        <w:rPr>
          <w:rFonts w:eastAsia="" w:eastAsiaTheme="minorEastAsia"/>
          <w:b/>
          <w:bCs/>
          <w:shd w:fill="auto" w:val="clear"/>
        </w:rPr>
        <w:t>Отсутствие сертификата или прохождения аккредитации  ПОЯСНИТЬ  по всем строкам!!!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/>
          <w:bCs/>
          <w:shd w:fill="auto" w:val="clear"/>
        </w:rPr>
        <w:tab/>
      </w:r>
      <w:r>
        <w:rPr>
          <w:rFonts w:eastAsia="" w:eastAsiaTheme="minorEastAsia"/>
          <w:b w:val="false"/>
          <w:bCs w:val="false"/>
          <w:shd w:fill="FFFF00" w:val="clear"/>
        </w:rPr>
        <w:t>Слайд 28.</w:t>
      </w:r>
      <w:r>
        <w:rPr>
          <w:rFonts w:eastAsia="" w:eastAsiaTheme="minorEastAsia"/>
          <w:b w:val="false"/>
          <w:bCs w:val="false"/>
          <w:shd w:fill="auto" w:val="clear"/>
        </w:rPr>
        <w:t xml:space="preserve"> Врачи клинической лабораторной диагностики (стр.22) и врачи лаборанты (стр. 233). 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>Стр. 22. Врач клинической лабораторной диагностики. Высшее образование - специалитет по одной из специальностей: "Лечебное дело", "Медико-профилактическое дело", "Медицинская биофизика", "Медицинская биохимия", "Медицинская кибернетика",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>"Педиатрия", "Стоматология" или  высшее  образование  -  специалитет  по специальности "Фармация" (полученное до 31 декабря 2010 г.)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 xml:space="preserve">Подготовка  в  интернатуре/ординатуре  или профессиональная переподготовка  по специальности "Клиническая лабораторная диагностика". 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>Стр. 233. Врачи лаборанты.  При заполнении строки 233 «лаборанты» Руководствоваться, что должности сохраняется для лиц, принятых на должность до 1 октября 1999 года. То есть роста по этой строке не должно быть.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</w:r>
      <w:r>
        <w:rPr>
          <w:rFonts w:eastAsia="" w:eastAsiaTheme="minorEastAsia"/>
          <w:b w:val="false"/>
          <w:bCs w:val="false"/>
          <w:shd w:fill="FFFF00" w:val="clear"/>
        </w:rPr>
        <w:t xml:space="preserve">Слайд 30. </w:t>
      </w:r>
      <w:r>
        <w:rPr>
          <w:rFonts w:eastAsia="" w:eastAsiaTheme="minorEastAsia"/>
          <w:b w:val="false"/>
          <w:bCs w:val="false"/>
          <w:shd w:fill="auto" w:val="clear"/>
        </w:rPr>
        <w:t xml:space="preserve"> Врачи скорой медицинской помощи и выездной бригады скорой медицинской помощи (стр. 84 и 85)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 xml:space="preserve">Стр. 84.  </w:t>
      </w:r>
      <w:r>
        <w:rPr>
          <w:rFonts w:eastAsia="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shd w:fill="auto" w:val="clear"/>
          <w:em w:val="none"/>
        </w:rPr>
        <w:t xml:space="preserve"> Врач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auto"/>
          <w:sz w:val="22"/>
          <w:u w:val="none"/>
          <w:em w:val="none"/>
        </w:rPr>
        <w:t xml:space="preserve">скорой медицинской  помощи (включая старших врачей). </w:t>
      </w:r>
      <w:r>
        <w:rPr>
          <w:rFonts w:eastAsia="" w:eastAsiaTheme="minorEastAsia"/>
          <w:b w:val="false"/>
          <w:bCs w:val="false"/>
          <w:color w:val="000000"/>
          <w:shd w:fill="auto" w:val="clear"/>
        </w:rPr>
        <w:t>Руководствоваться квалификационными требованиями к занимаемой должности. высшее</w:t>
      </w:r>
      <w:r>
        <w:rPr>
          <w:rFonts w:eastAsia="" w:eastAsiaTheme="minorEastAsia"/>
          <w:b w:val="false"/>
          <w:bCs w:val="false"/>
          <w:shd w:fill="auto" w:val="clear"/>
        </w:rPr>
        <w:t xml:space="preserve"> образование - специалитет по одной из специальностей: "Лечебное дело", "Педиатрия» Подготовка в интернатуре/ординатуре по специальности «скорая медицинская помощь». </w:t>
      </w:r>
    </w:p>
    <w:p>
      <w:pPr>
        <w:pStyle w:val="ConsPlusNormal"/>
        <w:ind w:hanging="0"/>
        <w:jc w:val="both"/>
        <w:rPr/>
      </w:pPr>
      <w:r>
        <w:rPr>
          <w:rFonts w:eastAsia="" w:eastAsiaTheme="minorEastAsia"/>
          <w:b w:val="false"/>
          <w:bCs w:val="false"/>
          <w:shd w:fill="auto" w:val="clear"/>
        </w:rPr>
        <w:tab/>
        <w:t xml:space="preserve">Стр. 85. Врач выездной бригады </w:t>
      </w:r>
      <w:r>
        <w:rPr>
          <w:rFonts w:eastAsia="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shd w:fill="auto" w:val="clear"/>
          <w:em w:val="none"/>
        </w:rPr>
        <w:t xml:space="preserve">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скорой медицинской  помощи.  высшее образование - специалитет по одной из специальностей: "Лечебное дело", "Педиатрия" (полученное после 1 сентября 2023 г. для замещения должности врач выездной бригады скорой медицинской помощи).</w:t>
      </w:r>
    </w:p>
    <w:p>
      <w:pPr>
        <w:pStyle w:val="ConsPlusNormal"/>
        <w:ind w:hanging="0"/>
        <w:jc w:val="both"/>
        <w:rPr/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  <w:t>К врачам клинических специальностей (стр. 125) прибавляются врачи выездной</w:t>
      </w:r>
    </w:p>
    <w:p>
      <w:pPr>
        <w:pStyle w:val="ConsPlusNormal"/>
        <w:ind w:hanging="0"/>
        <w:jc w:val="both"/>
        <w:rPr/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бригады скорой медицинской помощи. 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FFFF00" w:val="clear"/>
          <w:lang w:val="ru-RU" w:eastAsia="ru-RU" w:bidi="ar-SA"/>
        </w:rPr>
        <w:t xml:space="preserve">Слайд 32, 33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Руководители фармацевтических организаций. 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  <w:t>Стр. 143 Провизоры. Указываются лица с высшим фармацевтическим образованием.</w:t>
      </w:r>
    </w:p>
    <w:p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стр.143 (провизоры) равна сумме стр. (144+145+146+147) по специальностям;</w:t>
      </w:r>
    </w:p>
    <w:p>
      <w:pPr>
        <w:pStyle w:val="ConsPlusNormal"/>
        <w:ind w:firstLine="539"/>
        <w:jc w:val="both"/>
        <w:rPr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2. стр.143 (провизоры) равна или больше суммы стр.(148+149+150), по должностям, может быть больше на руководителей с высшим фармацевтическим образованием. Разницу поясняем в Пояснительной записке.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 xml:space="preserve">Слайд 34.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Заведующие (начальники) структурного подразделения - врачи, заведующие ФАП, заведующие кабинетом медицинской профилактики - фельдшеры,   медицинские сестры - данные проставляются по соответствующим строкам: заведующие врачи к врачам, заведующие в среднем медперсонале - по соответствующим строкам среднего медперсонала.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 xml:space="preserve">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36.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Старшие врачи есть по спортивной медицине, старший врач станции (отделения) скорой медицинской помощи, старший врач станции (отделения) скорой медицинской помощи горноспасательных частей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. 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  <w:t>Должности старших врачей относят к соответствующим группам должностей врачей.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  <w:t>Аналогично должности старших в среднем медперсонале относят к соответствующим группам должностей в среднем медперсонале.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37.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Должности специалистов с высшим медицинским образованием, уровень </w:t>
      </w:r>
      <w:r>
        <w:rPr>
          <w:rFonts w:eastAsia="" w:cs="Times New Roman" w:eastAsiaTheme="minorEastAsia"/>
          <w:b/>
          <w:bCs/>
          <w:color w:val="000000"/>
          <w:kern w:val="0"/>
          <w:sz w:val="28"/>
          <w:szCs w:val="28"/>
          <w:shd w:fill="auto" w:val="clear"/>
          <w:lang w:val="ru-RU" w:eastAsia="ru-RU" w:bidi="ar-SA"/>
        </w:rPr>
        <w:t>бакалавриат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, относят к соответствующим должностям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среднего медицинского персонала согласно номенклатуре должностей.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 xml:space="preserve">Слайд 38.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Из перечисленных на слайде у нас есть педиатры городские (районные), стр. 48. По этой строке не должно быть увеличения, так как эти должности сохраняется для лиц, принятых на должность до 1 сентября 2023 года. Аналогично и по стр. 233 «врачи-лаборанты» не может быть увеличения, так как должности сохраняется для лиц, принятых на должность до 1 октября 1999 года.</w:t>
      </w:r>
    </w:p>
    <w:p>
      <w:pPr>
        <w:pStyle w:val="ConsPlusNormal"/>
        <w:ind w:hanging="0"/>
        <w:jc w:val="both"/>
        <w:rPr>
          <w:rFonts w:ascii="Times New Roman" w:hAnsi="Times New Roman" w:eastAsia="" w:cs="Times New Roman" w:eastAsiaTheme="minorEastAsia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 xml:space="preserve">Слайд 39. </w:t>
      </w:r>
      <w:r>
        <w:rPr>
          <w:rFonts w:eastAsia="" w:eastAsiaTheme="minorEastAsia"/>
          <w:b w:val="false"/>
          <w:bCs w:val="false"/>
          <w:sz w:val="28"/>
          <w:szCs w:val="28"/>
          <w:shd w:fill="auto" w:val="clear"/>
        </w:rPr>
        <w:t xml:space="preserve">Строка 236 Специалисты  без медицинского образования, занимающих должности среднего медицинского персонала </w:t>
      </w:r>
    </w:p>
    <w:p>
      <w:pPr>
        <w:pStyle w:val="Normal"/>
        <w:ind w:firstLine="540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Строка 236</w:t>
      </w:r>
      <w:r>
        <w:rPr>
          <w:rFonts w:eastAsia="" w:eastAsiaTheme="minorEastAsia"/>
          <w:b/>
          <w:sz w:val="28"/>
          <w:szCs w:val="28"/>
        </w:rPr>
        <w:t xml:space="preserve"> </w:t>
      </w:r>
      <w:r>
        <w:rPr>
          <w:rFonts w:eastAsia="" w:eastAsiaTheme="minorEastAsia"/>
          <w:sz w:val="28"/>
          <w:szCs w:val="28"/>
        </w:rPr>
        <w:t>равна сумме строк с 237 по 242.</w:t>
      </w:r>
    </w:p>
    <w:p>
      <w:pPr>
        <w:pStyle w:val="Normal"/>
        <w:ind w:firstLine="540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Строка 237 – из них медицинских регистраторов;</w:t>
      </w:r>
    </w:p>
    <w:p>
      <w:pPr>
        <w:pStyle w:val="Normal"/>
        <w:ind w:firstLine="540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Строка 238 – медицинских  дезинфекторов;</w:t>
      </w:r>
    </w:p>
    <w:p>
      <w:pPr>
        <w:pStyle w:val="Normal"/>
        <w:ind w:firstLine="540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Строка 239 – инструкторов по лечебной физкультуре;</w:t>
      </w:r>
    </w:p>
    <w:p>
      <w:pPr>
        <w:pStyle w:val="Normal"/>
        <w:ind w:firstLine="540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Строка 240 – инструкторы по трудовой  терапии;</w:t>
      </w:r>
    </w:p>
    <w:p>
      <w:pPr>
        <w:pStyle w:val="Normal"/>
        <w:ind w:firstLine="540"/>
        <w:rPr>
          <w:rFonts w:eastAsia="" w:eastAsiaTheme="minorEastAsia"/>
          <w:highlight w:val="none"/>
          <w:shd w:fill="auto" w:val="clear"/>
        </w:rPr>
      </w:pPr>
      <w:r>
        <w:rPr>
          <w:rFonts w:eastAsia="" w:eastAsiaTheme="minorEastAsia"/>
          <w:sz w:val="28"/>
          <w:szCs w:val="28"/>
          <w:shd w:fill="auto" w:val="clear"/>
        </w:rPr>
        <w:t>Строка 241 – специалисты в области слухопротезирования (сурдоакустик) (техник);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  <w:shd w:fill="auto" w:val="clear"/>
        </w:rPr>
        <w:t>Строка 242 – Прочие.</w:t>
      </w:r>
      <w:r>
        <w:rPr>
          <w:rFonts w:eastAsia="" w:eastAsiaTheme="minorEastAsia"/>
          <w:sz w:val="28"/>
          <w:szCs w:val="28"/>
        </w:rPr>
        <w:t xml:space="preserve"> Это должности и физические лица без медицинского образования, занимающие должности среднего медицинского персонала. Эту строку надо расшифровать в ИС «Своды». Только не пишите  «студенты» - это не должность, а надо писать должности, которые они занимают. В соответствии с Приказом Минздрава России от 01.11.2022          N 715н это могут быть только следующие должности:</w:t>
      </w:r>
    </w:p>
    <w:p>
      <w:pPr>
        <w:pStyle w:val="Normal"/>
        <w:ind w:hanging="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медицинские сестры: 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палатные; 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перевязочной; </w:t>
      </w:r>
    </w:p>
    <w:p>
      <w:pPr>
        <w:pStyle w:val="Normal"/>
        <w:tabs>
          <w:tab w:val="clear" w:pos="708"/>
          <w:tab w:val="left" w:pos="581" w:leader="none"/>
        </w:tabs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по приему вызовов СМП и передаче их выездным бригадам;                   </w:t>
        <w:tab/>
        <w:t>процедурной;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приемного отделения;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участковые; 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патронажные. </w:t>
      </w:r>
    </w:p>
    <w:p>
      <w:pPr>
        <w:pStyle w:val="Normal"/>
        <w:ind w:hanging="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Кроме того, должности в среднем медперсонале: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фельдшеры-лаборанты; 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помощники врача;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гигиенисты стоматологические;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лаборанты;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медицинские технологи;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медицинские статистики.</w:t>
      </w:r>
    </w:p>
    <w:p>
      <w:pPr>
        <w:pStyle w:val="Normal"/>
        <w:ind w:hanging="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Иные должности не допускаются!!!</w:t>
      </w:r>
    </w:p>
    <w:p>
      <w:pPr>
        <w:pStyle w:val="Normal"/>
        <w:ind w:firstLine="540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Строка 243 – специалисты  с неоконченным высшим образованием или врачи, студенты (из стр. 236). Это информативная строка, она меньше строки 236. </w:t>
      </w:r>
    </w:p>
    <w:p>
      <w:pPr>
        <w:pStyle w:val="Normal"/>
        <w:ind w:firstLine="708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Чтобы  найти данные по строке 243 надо сложить число специалистов  с неоконченным высшим образованием из строк 237 и 242. (почему из этих категорий см. приказ МЗРФ № 419н от 27.06. 2016 г.).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41.</w:t>
      </w:r>
      <w:r>
        <w:rPr>
          <w:sz w:val="28"/>
          <w:szCs w:val="28"/>
        </w:rPr>
        <w:t xml:space="preserve">  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eastAsia="" w:eastAsiaTheme="minorEastAsia"/>
          <w:sz w:val="28"/>
          <w:szCs w:val="28"/>
          <w:shd w:fill="auto" w:val="clear"/>
        </w:rPr>
        <w:t>Стр. 201</w:t>
      </w:r>
      <w:r>
        <w:rPr>
          <w:sz w:val="28"/>
          <w:szCs w:val="28"/>
        </w:rPr>
        <w:t xml:space="preserve"> Медицинские регистраторы. Указываются лица, вне зависимости от специальности сертификата или свидетельства об аккредитации.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Указываются лица только при наличии медицинского образования.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Стр. 191 Старшие. Указываются лица, занимающие должность: старшая медицинская сестра.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Старший фельдшер, старшая акушерка и т.д. показываются по соответствующим строкам: фельдшер, акушерка и т.д.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42.</w:t>
      </w:r>
    </w:p>
    <w:p>
      <w:pPr>
        <w:pStyle w:val="Normal"/>
        <w:jc w:val="both"/>
        <w:rPr/>
      </w:pPr>
      <w:r>
        <w:rPr/>
        <w:tab/>
        <w:t>По стр. 131 медицинские логопеды и стр. 133 медицинские психологи  - это должности специалистов с высшим немедицинским образованием а логопеды и психологи без специальной подготовки отражаются в Прочем персонале.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44. Прочий персонал.</w:t>
      </w:r>
    </w:p>
    <w:p>
      <w:pPr>
        <w:pStyle w:val="ConsPlusNormal"/>
        <w:ind w:firstLine="708"/>
        <w:jc w:val="both"/>
        <w:rPr>
          <w:rFonts w:eastAsia="" w:eastAsiaTheme="minorEastAsia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По стр. 22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8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Указываются штаты для сотрудников, имеющие среднее профессиональное  образование  или среднее общее образование и краткосрочное обучение или инструктаж на рабочем месте.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По стр. 229 Указываются штаты для сотрудников, имеющие профессиональное образование.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 xml:space="preserve">Слайды 46 - 49. </w:t>
      </w:r>
      <w:r>
        <w:rPr>
          <w:rFonts w:eastAsia="" w:cs="Times New Roman" w:eastAsiaTheme="minorEastAsia"/>
          <w:b/>
          <w:bCs/>
          <w:color w:val="000000"/>
          <w:kern w:val="0"/>
          <w:sz w:val="28"/>
          <w:szCs w:val="28"/>
          <w:shd w:fill="FFFF00" w:val="clear"/>
          <w:lang w:val="ru-RU" w:eastAsia="ru-RU" w:bidi="ar-SA"/>
        </w:rPr>
        <w:t xml:space="preserve">Новое в 2024 году </w:t>
      </w:r>
    </w:p>
    <w:p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 xml:space="preserve">стр. 18.1. 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В  строке 18.1 «инфекционисты,  оказывающие медицинскую помощь детям» указываются штаты и лица, в случае оказания медицинской помощи только детям. Если специалист оказывает медицинскую помощь взрослым и детям, то штаты в данной строке не указываются.</w:t>
      </w:r>
    </w:p>
    <w:p>
      <w:pPr>
        <w:pStyle w:val="ConsPlusNormal"/>
        <w:ind w:firstLine="708"/>
        <w:jc w:val="both"/>
        <w:rPr/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т. 1106. Дополнена графами: «</w:t>
      </w:r>
      <w:r>
        <w:rPr>
          <w:rFonts w:eastAsia="" w:cs="Times New Roman" w:eastAsiaTheme="minorEastAsia"/>
          <w:b/>
          <w:bCs/>
          <w:color w:val="000000"/>
          <w:kern w:val="0"/>
          <w:sz w:val="28"/>
          <w:szCs w:val="28"/>
          <w:shd w:fill="auto" w:val="clear"/>
          <w:lang w:val="ru-RU" w:eastAsia="ru-RU" w:bidi="ar-SA"/>
        </w:rPr>
        <w:t>из них в общеобразовательных организациях</w:t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следующих уровней: начальное общее, основное общее и среднее общее, </w:t>
      </w: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штатных, ед, занятых ед., физических лиц, чел.»</w:t>
      </w:r>
    </w:p>
    <w:p>
      <w:pPr>
        <w:pStyle w:val="ConsPlusNormal"/>
        <w:ind w:firstLine="708"/>
        <w:jc w:val="both"/>
        <w:rPr>
          <w:b/>
          <w:bCs/>
        </w:rPr>
      </w:pPr>
      <w:r>
        <w:rPr>
          <w:rFonts w:eastAsia="" w:cs="Times New Roman"/>
          <w:b/>
          <w:bCs/>
          <w:color w:val="000000"/>
          <w:kern w:val="0"/>
          <w:sz w:val="28"/>
          <w:szCs w:val="28"/>
          <w:shd w:fill="auto" w:val="clear"/>
          <w:lang w:val="ru-RU" w:eastAsia="ru-RU" w:bidi="ar-SA"/>
        </w:rPr>
        <w:t>К общеобразовательным организациям относятся: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1.Начальная общеобразовательная школа.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2.Основная общеобразовательная школа.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3.Средняя общеобразовательная школа.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4.Средняя общеобразовательная школа с углублённым изучением отдельных предметов.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5.Гимназия.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6.Лицей.</w:t>
      </w:r>
    </w:p>
    <w:p>
      <w:pPr>
        <w:pStyle w:val="ConsPlusNormal"/>
        <w:ind w:firstLine="708"/>
        <w:jc w:val="both"/>
        <w:rPr>
          <w:b w:val="false"/>
          <w:bCs w:val="false"/>
        </w:rPr>
      </w:pPr>
      <w:r>
        <w:rPr>
          <w:rFonts w:eastAsia="" w:cs="Times New Roman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>7. Со специальными наименованиями "кадетская школа", "кадетский (морской кадетский) корпус" и "казачий кадетский корпус"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</w:rPr>
      </w:pPr>
      <w:r>
        <w:rPr>
          <w:rFonts w:eastAsia="" w:eastAsiaTheme="minorEastAsia"/>
          <w:b/>
          <w:sz w:val="28"/>
          <w:szCs w:val="28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54. Штаты станций (отделений) скорой медицинской помощи    (т. 1105).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 xml:space="preserve">К «врачам, всего» прибавляют провизоров, к «среднему медицинскому персоналу всего» прибавляют фармацевтов и средний медперсонал без медицинского образования из т.1100, стр.236 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 xml:space="preserve">Данные т.1105 сверяются с данными таблицы 1100: 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>Старшие врачи + врачи скорой т. 1105 = стр. 84 т.1100;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>Врачи выездной бригады  т. 1105 = стр. 85 т.1100;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>Медсестры и фельдшеры по приему вызовов т. 1105 = стр. 179 т.1100;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>Фельдшеры скорой медицинской медицинской помощи  т. 1105 =       стр. 213 т.1100.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</w: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FFFF00" w:val="clear"/>
          <w:lang w:val="ru-RU" w:eastAsia="ru-RU" w:bidi="ar-SA"/>
        </w:rPr>
        <w:t>Слайд 55. Участки (т. 1107)</w:t>
      </w:r>
    </w:p>
    <w:p>
      <w:pPr>
        <w:pStyle w:val="Normal"/>
        <w:jc w:val="both"/>
        <w:rPr>
          <w:rFonts w:eastAsia="" w:eastAsiaTheme="min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inorEastAsia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ru-RU" w:bidi="ar-SA"/>
        </w:rPr>
        <w:tab/>
        <w:t>Число участков сверяется с числом штатных единиц т.1100. Число участков = числу штатных единиц врачей и медицинских сестер участковой службы т. 1100.</w:t>
      </w:r>
    </w:p>
    <w:p>
      <w:pPr>
        <w:pStyle w:val="Normal"/>
        <w:jc w:val="center"/>
        <w:rPr>
          <w:rFonts w:eastAsia="" w:eastAsiaTheme="minorEastAsia"/>
          <w:b/>
          <w:sz w:val="28"/>
          <w:szCs w:val="28"/>
        </w:rPr>
      </w:pPr>
      <w:r>
        <w:rPr>
          <w:rFonts w:eastAsia="" w:eastAsiaTheme="minorEastAsia"/>
          <w:b/>
          <w:sz w:val="28"/>
          <w:szCs w:val="28"/>
        </w:rPr>
        <w:t>ВАЖНО!</w:t>
      </w:r>
    </w:p>
    <w:p>
      <w:pPr>
        <w:pStyle w:val="Normal"/>
        <w:ind w:firstLine="708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1. Должности отсутствующих на конец года работников в </w:t>
      </w:r>
      <w:r>
        <w:rPr>
          <w:rFonts w:eastAsia="" w:eastAsiaTheme="minorEastAsia"/>
          <w:b/>
          <w:bCs/>
          <w:sz w:val="28"/>
          <w:szCs w:val="28"/>
        </w:rPr>
        <w:t>ДЕКРЕТНОМ</w:t>
      </w:r>
      <w:r>
        <w:rPr>
          <w:rFonts w:eastAsia="" w:eastAsiaTheme="minorEastAsia"/>
          <w:sz w:val="28"/>
          <w:szCs w:val="28"/>
        </w:rPr>
        <w:t xml:space="preserve"> или долгосрочном отпуске показывают как </w:t>
      </w:r>
      <w:r>
        <w:rPr>
          <w:rFonts w:eastAsia="" w:eastAsiaTheme="minorEastAsia"/>
          <w:b/>
          <w:bCs/>
          <w:sz w:val="28"/>
          <w:szCs w:val="28"/>
        </w:rPr>
        <w:t>ЗАНЯТЫЕ</w:t>
      </w:r>
      <w:r>
        <w:rPr>
          <w:rFonts w:eastAsia="" w:eastAsiaTheme="minorEastAsia"/>
          <w:sz w:val="28"/>
          <w:szCs w:val="28"/>
        </w:rPr>
        <w:t xml:space="preserve">. </w:t>
      </w:r>
      <w:r>
        <w:rPr>
          <w:sz w:val="28"/>
          <w:szCs w:val="28"/>
        </w:rPr>
        <w:t xml:space="preserve">Если эти должности временно замещены другими лицами, их </w:t>
      </w:r>
      <w:r>
        <w:rPr>
          <w:b/>
          <w:bCs/>
          <w:sz w:val="28"/>
          <w:szCs w:val="28"/>
        </w:rPr>
        <w:t>вторично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как занятые, не показывают.</w:t>
      </w:r>
    </w:p>
    <w:p>
      <w:pPr>
        <w:pStyle w:val="Normal"/>
        <w:ind w:firstLine="708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2. </w:t>
      </w:r>
      <w:r>
        <w:rPr>
          <w:rFonts w:eastAsia="" w:eastAsiaTheme="minorEastAsia"/>
          <w:b/>
          <w:bCs/>
          <w:sz w:val="28"/>
          <w:szCs w:val="28"/>
        </w:rPr>
        <w:t>Строка 160 таблицы 1100</w:t>
      </w:r>
      <w:r>
        <w:rPr>
          <w:rFonts w:eastAsia="" w:eastAsiaTheme="minorEastAsia"/>
          <w:sz w:val="28"/>
          <w:szCs w:val="28"/>
        </w:rPr>
        <w:t xml:space="preserve"> «зубные врачи, в организациях, расположенных в сельской местности» сопоставляется с </w:t>
      </w:r>
      <w:r>
        <w:rPr>
          <w:rFonts w:eastAsia="" w:eastAsiaTheme="minorEastAsia"/>
          <w:b/>
          <w:bCs/>
          <w:sz w:val="28"/>
          <w:szCs w:val="28"/>
        </w:rPr>
        <w:t>табл. 2700</w:t>
      </w:r>
      <w:r>
        <w:rPr>
          <w:rFonts w:eastAsia="" w:eastAsiaTheme="minorEastAsia"/>
          <w:sz w:val="28"/>
          <w:szCs w:val="28"/>
        </w:rPr>
        <w:t xml:space="preserve"> формы№30 «Село», где должны быть </w:t>
      </w:r>
      <w:r>
        <w:rPr>
          <w:rFonts w:eastAsia="" w:eastAsiaTheme="minorEastAsia"/>
          <w:b/>
          <w:bCs/>
          <w:sz w:val="28"/>
          <w:szCs w:val="28"/>
        </w:rPr>
        <w:t>посещения</w:t>
      </w:r>
      <w:r>
        <w:rPr>
          <w:rFonts w:eastAsia="" w:eastAsiaTheme="minorEastAsia"/>
          <w:sz w:val="28"/>
          <w:szCs w:val="28"/>
        </w:rPr>
        <w:t>.</w:t>
      </w:r>
    </w:p>
    <w:p>
      <w:pPr>
        <w:pStyle w:val="Normal"/>
        <w:ind w:firstLine="708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3. Если </w:t>
      </w:r>
      <w:r>
        <w:rPr>
          <w:rFonts w:eastAsia="" w:eastAsiaTheme="minorEastAsia"/>
          <w:b/>
          <w:bCs/>
          <w:sz w:val="28"/>
          <w:szCs w:val="28"/>
        </w:rPr>
        <w:t>заполнена</w:t>
      </w:r>
      <w:r>
        <w:rPr>
          <w:rFonts w:eastAsia="" w:eastAsiaTheme="minorEastAsia"/>
          <w:sz w:val="28"/>
          <w:szCs w:val="28"/>
        </w:rPr>
        <w:t xml:space="preserve"> </w:t>
      </w:r>
      <w:r>
        <w:rPr>
          <w:rFonts w:eastAsia="" w:eastAsiaTheme="minorEastAsia"/>
          <w:b/>
          <w:bCs/>
          <w:sz w:val="28"/>
          <w:szCs w:val="28"/>
        </w:rPr>
        <w:t>таблица 1110</w:t>
      </w:r>
      <w:r>
        <w:rPr>
          <w:rFonts w:eastAsia="" w:eastAsiaTheme="minorEastAsia"/>
          <w:sz w:val="28"/>
          <w:szCs w:val="28"/>
        </w:rPr>
        <w:t xml:space="preserve"> «Должности и физические лица центров (отделений) медико-социальной поддержки беременных женщин, оказавшихся в трудной жизненной ситуации», </w:t>
      </w:r>
      <w:r>
        <w:rPr>
          <w:rFonts w:eastAsia="" w:eastAsiaTheme="minorEastAsia"/>
          <w:b/>
          <w:bCs/>
          <w:sz w:val="28"/>
          <w:szCs w:val="28"/>
        </w:rPr>
        <w:t>то заполняется и таблица 1001</w:t>
      </w:r>
      <w:r>
        <w:rPr>
          <w:rFonts w:eastAsia="" w:eastAsiaTheme="minorEastAsia"/>
          <w:sz w:val="28"/>
          <w:szCs w:val="28"/>
        </w:rPr>
        <w:t xml:space="preserve"> «Кабинеты, отделения, подразделения».</w:t>
      </w:r>
    </w:p>
    <w:p>
      <w:pPr>
        <w:pStyle w:val="Normal"/>
        <w:ind w:firstLine="708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4. Аналогичная сверка по таблице </w:t>
      </w:r>
      <w:r>
        <w:rPr>
          <w:rFonts w:eastAsia="" w:eastAsiaTheme="minorEastAsia"/>
          <w:b/>
          <w:bCs/>
          <w:sz w:val="28"/>
          <w:szCs w:val="28"/>
        </w:rPr>
        <w:t>1101</w:t>
      </w:r>
      <w:r>
        <w:rPr>
          <w:rFonts w:eastAsia="" w:eastAsiaTheme="minorEastAsia"/>
          <w:sz w:val="28"/>
          <w:szCs w:val="28"/>
        </w:rPr>
        <w:t xml:space="preserve"> «Должности и физические лица отделений (кабинетов) </w:t>
      </w:r>
      <w:r>
        <w:rPr>
          <w:rFonts w:eastAsia="" w:eastAsiaTheme="minorEastAsia"/>
          <w:b/>
          <w:bCs/>
          <w:sz w:val="28"/>
          <w:szCs w:val="28"/>
        </w:rPr>
        <w:t>профилактики</w:t>
      </w:r>
      <w:r>
        <w:rPr>
          <w:rFonts w:eastAsia="" w:eastAsiaTheme="minorEastAsia"/>
          <w:sz w:val="28"/>
          <w:szCs w:val="28"/>
        </w:rPr>
        <w:t xml:space="preserve">» и таблице </w:t>
      </w:r>
      <w:r>
        <w:rPr>
          <w:rFonts w:eastAsia="" w:eastAsiaTheme="minorEastAsia"/>
          <w:b/>
          <w:bCs/>
          <w:sz w:val="28"/>
          <w:szCs w:val="28"/>
        </w:rPr>
        <w:t>1001</w:t>
      </w:r>
      <w:r>
        <w:rPr>
          <w:rFonts w:eastAsia="" w:eastAsiaTheme="minorEastAsia"/>
          <w:sz w:val="28"/>
          <w:szCs w:val="28"/>
        </w:rPr>
        <w:t>.</w:t>
      </w:r>
    </w:p>
    <w:p>
      <w:pPr>
        <w:pStyle w:val="Normal"/>
        <w:ind w:firstLine="708"/>
        <w:jc w:val="both"/>
        <w:rPr/>
      </w:pPr>
      <w:r>
        <w:rPr>
          <w:rFonts w:eastAsia="" w:eastAsiaTheme="minorEastAsia"/>
          <w:sz w:val="28"/>
          <w:szCs w:val="28"/>
        </w:rPr>
        <w:t xml:space="preserve">5. Аналогичная сверка по таблице </w:t>
      </w:r>
      <w:r>
        <w:rPr>
          <w:rFonts w:eastAsia="" w:eastAsiaTheme="minorEastAsia"/>
          <w:b/>
          <w:bCs/>
          <w:sz w:val="28"/>
          <w:szCs w:val="28"/>
        </w:rPr>
        <w:t>1101</w:t>
      </w:r>
      <w:r>
        <w:rPr>
          <w:rFonts w:eastAsia="" w:eastAsiaTheme="minorEastAsia"/>
          <w:sz w:val="28"/>
          <w:szCs w:val="28"/>
        </w:rPr>
        <w:t xml:space="preserve"> «Средний медицинский персонал </w:t>
      </w:r>
      <w:r>
        <w:rPr>
          <w:rFonts w:eastAsia="" w:eastAsiaTheme="minorEastAsia"/>
          <w:b/>
          <w:bCs/>
          <w:sz w:val="28"/>
          <w:szCs w:val="28"/>
        </w:rPr>
        <w:t xml:space="preserve">смотровых кабинетов» </w:t>
      </w:r>
      <w:r>
        <w:rPr>
          <w:rFonts w:eastAsia="" w:eastAsiaTheme="minorEastAsia"/>
          <w:sz w:val="28"/>
          <w:szCs w:val="28"/>
        </w:rPr>
        <w:t xml:space="preserve">и таблице </w:t>
      </w:r>
      <w:r>
        <w:rPr>
          <w:rFonts w:eastAsia="" w:eastAsiaTheme="minorEastAsia"/>
          <w:b/>
          <w:bCs/>
          <w:sz w:val="28"/>
          <w:szCs w:val="28"/>
        </w:rPr>
        <w:t>1001</w:t>
      </w:r>
      <w:r>
        <w:rPr>
          <w:rFonts w:eastAsia="" w:eastAsiaTheme="minorEastAsia"/>
          <w:sz w:val="28"/>
          <w:szCs w:val="28"/>
        </w:rPr>
        <w:t>.</w:t>
      </w:r>
    </w:p>
    <w:p>
      <w:pPr>
        <w:pStyle w:val="Normal"/>
        <w:ind w:firstLine="708"/>
        <w:jc w:val="both"/>
        <w:rPr>
          <w:rFonts w:ascii="Times New Roman" w:hAnsi="Times New Roman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  <w:t xml:space="preserve">6. Если заполнена таблица 1106 «Должности и физические лица отделений организации медицинской помощи несовершеннолетним в образовательных организациях», </w:t>
      </w:r>
      <w:r>
        <w:rPr>
          <w:rFonts w:eastAsia="" w:cs="Times New Roman" w:eastAsiaTheme="minorEastAsia"/>
          <w:b/>
          <w:bCs/>
          <w:color w:val="auto"/>
          <w:kern w:val="0"/>
          <w:sz w:val="28"/>
          <w:szCs w:val="28"/>
          <w:lang w:val="ru-RU" w:eastAsia="ru-RU" w:bidi="ar-SA"/>
        </w:rPr>
        <w:t>то заполняется и таблица 1001</w:t>
      </w:r>
      <w:r>
        <w:rPr>
          <w:rFonts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  <w:t xml:space="preserve"> «Кабинеты, отделения, подразделения».</w:t>
      </w:r>
    </w:p>
    <w:p>
      <w:pPr>
        <w:pStyle w:val="Normal"/>
        <w:ind w:firstLine="708"/>
        <w:jc w:val="both"/>
        <w:rPr/>
      </w:pPr>
      <w:r>
        <w:rPr>
          <w:rFonts w:eastAsia="" w:eastAsiaTheme="minorEastAsia"/>
          <w:sz w:val="28"/>
          <w:szCs w:val="28"/>
        </w:rPr>
        <w:t xml:space="preserve">7. Строка 98 «Терапевты» таблицы 1100 </w:t>
      </w:r>
      <w:r>
        <w:rPr>
          <w:rFonts w:eastAsia="" w:eastAsiaTheme="minorEastAsia"/>
          <w:b/>
          <w:bCs/>
          <w:sz w:val="28"/>
          <w:szCs w:val="28"/>
        </w:rPr>
        <w:t>больше или равна</w:t>
      </w:r>
      <w:r>
        <w:rPr>
          <w:rFonts w:eastAsia="" w:eastAsiaTheme="minorEastAsia"/>
          <w:sz w:val="28"/>
          <w:szCs w:val="28"/>
        </w:rPr>
        <w:t xml:space="preserve"> сумме строк с 99 по 101.</w:t>
      </w:r>
    </w:p>
    <w:p>
      <w:pPr>
        <w:pStyle w:val="Normal"/>
        <w:ind w:firstLine="708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8. В строке 227 «Прочий персонал» наличие сертификата специалиста и квалифицированной категории указывается </w:t>
      </w:r>
      <w:r>
        <w:rPr>
          <w:rFonts w:eastAsia="" w:eastAsiaTheme="minorEastAsia"/>
          <w:b/>
          <w:sz w:val="28"/>
          <w:szCs w:val="28"/>
        </w:rPr>
        <w:t>только для педагогических работников.</w:t>
      </w:r>
      <w:r>
        <w:rPr>
          <w:rFonts w:eastAsia="" w:eastAsiaTheme="minorEastAsia"/>
          <w:sz w:val="28"/>
          <w:szCs w:val="28"/>
        </w:rPr>
        <w:t xml:space="preserve"> У нас в 2024 г. это  была АРКБ, </w:t>
      </w:r>
      <w:r>
        <w:rPr>
          <w:sz w:val="28"/>
          <w:szCs w:val="28"/>
        </w:rPr>
        <w:t xml:space="preserve">Детский санаторий "Росинка", </w:t>
      </w:r>
      <w:r>
        <w:rPr>
          <w:b/>
          <w:bCs/>
          <w:sz w:val="28"/>
          <w:szCs w:val="28"/>
        </w:rPr>
        <w:t>если есть сертификаты и категории, указывайте!</w:t>
      </w:r>
    </w:p>
    <w:p>
      <w:pPr>
        <w:pStyle w:val="Normal"/>
        <w:ind w:firstLine="708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9. Для занятия должности медицинского регистратора возможна любая специальность лица </w:t>
      </w:r>
      <w:r>
        <w:rPr>
          <w:rFonts w:eastAsia="" w:eastAsiaTheme="minorEastAsia"/>
          <w:b/>
          <w:bCs/>
          <w:sz w:val="28"/>
          <w:szCs w:val="28"/>
        </w:rPr>
        <w:t>со средним медицинским образованием</w:t>
      </w:r>
      <w:r>
        <w:rPr>
          <w:rFonts w:eastAsia="" w:eastAsiaTheme="minorEastAsia"/>
          <w:sz w:val="28"/>
          <w:szCs w:val="28"/>
        </w:rPr>
        <w:t xml:space="preserve">. В этом случае заполняется </w:t>
      </w:r>
      <w:r>
        <w:rPr>
          <w:rFonts w:eastAsia="" w:eastAsiaTheme="minorEastAsia"/>
          <w:b/>
          <w:bCs/>
          <w:sz w:val="28"/>
          <w:szCs w:val="28"/>
        </w:rPr>
        <w:t>строка 201,</w:t>
      </w:r>
      <w:r>
        <w:rPr>
          <w:rFonts w:eastAsia="" w:eastAsiaTheme="minorEastAsia"/>
          <w:sz w:val="28"/>
          <w:szCs w:val="28"/>
        </w:rPr>
        <w:t xml:space="preserve"> если есть, то указывается категория, сертификат или аккредитация. </w:t>
      </w:r>
    </w:p>
    <w:p>
      <w:pPr>
        <w:pStyle w:val="Normal"/>
        <w:ind w:firstLine="708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10. Если </w:t>
      </w:r>
      <w:r>
        <w:rPr>
          <w:rFonts w:eastAsia="" w:eastAsiaTheme="minorEastAsia"/>
          <w:b/>
          <w:bCs/>
          <w:sz w:val="28"/>
          <w:szCs w:val="28"/>
        </w:rPr>
        <w:t>медрегистратор не имеет медицинского образования,</w:t>
      </w:r>
      <w:r>
        <w:rPr>
          <w:rFonts w:eastAsia="" w:eastAsiaTheme="minorEastAsia"/>
          <w:sz w:val="28"/>
          <w:szCs w:val="28"/>
        </w:rPr>
        <w:t xml:space="preserve"> а проучился в установленном порядке и имеет допуск для занятия этой должности, то его показывают </w:t>
      </w:r>
      <w:r>
        <w:rPr>
          <w:rFonts w:eastAsia="" w:eastAsiaTheme="minorEastAsia"/>
          <w:b/>
          <w:bCs/>
          <w:sz w:val="28"/>
          <w:szCs w:val="28"/>
        </w:rPr>
        <w:t>по строке 237</w:t>
      </w:r>
      <w:r>
        <w:rPr>
          <w:rFonts w:eastAsia="" w:eastAsiaTheme="minorEastAsia"/>
          <w:sz w:val="28"/>
          <w:szCs w:val="28"/>
        </w:rPr>
        <w:t xml:space="preserve">, </w:t>
      </w:r>
      <w:r>
        <w:rPr>
          <w:rFonts w:eastAsia="" w:eastAsiaTheme="minorEastAsia"/>
          <w:b/>
          <w:bCs/>
          <w:sz w:val="28"/>
          <w:szCs w:val="28"/>
        </w:rPr>
        <w:t>без указания категории и сертификата</w:t>
      </w:r>
      <w:r>
        <w:rPr>
          <w:rFonts w:eastAsia="" w:eastAsiaTheme="minorEastAsia"/>
          <w:sz w:val="28"/>
          <w:szCs w:val="28"/>
        </w:rPr>
        <w:t>, так как их не может быть по определению.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11. Если медрегистратор показывается по стационару, нужно включить пояснение в пояснительную записку.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При заполнении: 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Стр. 45. должности </w:t>
      </w:r>
      <w:r>
        <w:rPr>
          <w:b/>
          <w:bCs/>
          <w:sz w:val="28"/>
          <w:szCs w:val="28"/>
        </w:rPr>
        <w:t>патологоанатомов</w:t>
      </w:r>
      <w:r>
        <w:rPr>
          <w:sz w:val="28"/>
          <w:szCs w:val="28"/>
        </w:rPr>
        <w:t xml:space="preserve"> указываются в целом по МО, без разбивки на поликлинику и стационар.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Стр. 48 «</w:t>
      </w:r>
      <w:r>
        <w:rPr>
          <w:b/>
          <w:bCs/>
          <w:sz w:val="28"/>
          <w:szCs w:val="28"/>
        </w:rPr>
        <w:t>педиатры городские (районные)</w:t>
      </w:r>
      <w:r>
        <w:rPr>
          <w:sz w:val="28"/>
          <w:szCs w:val="28"/>
        </w:rPr>
        <w:t>», у нас показывали Кошехабль и Красногвардейская, шт. и зан. ед.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руководствоваться, что эти должности сохраняются для лиц, принятых на должность </w:t>
      </w:r>
      <w:r>
        <w:rPr>
          <w:b/>
          <w:bCs/>
          <w:sz w:val="28"/>
          <w:szCs w:val="28"/>
        </w:rPr>
        <w:t>до 1 сентября 2023 года</w:t>
      </w:r>
      <w:r>
        <w:rPr>
          <w:sz w:val="28"/>
          <w:szCs w:val="28"/>
        </w:rPr>
        <w:t>. При увеличении штатных должностей и физических лиц в сравнении с итогами предыдущего года, предоставить пояснительную записку.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13. Начиная с 2023 года проводится </w:t>
      </w:r>
      <w:r>
        <w:rPr>
          <w:rFonts w:eastAsia="" w:eastAsiaTheme="minorEastAsia"/>
          <w:b/>
          <w:bCs/>
          <w:sz w:val="28"/>
          <w:szCs w:val="28"/>
        </w:rPr>
        <w:t>аккредитация для врачей-лаборантов</w:t>
      </w:r>
      <w:r>
        <w:rPr>
          <w:rFonts w:eastAsia="" w:eastAsiaTheme="minorEastAsia"/>
          <w:sz w:val="28"/>
          <w:szCs w:val="28"/>
        </w:rPr>
        <w:t xml:space="preserve"> (без мед. образования), стр. 233. При наличии успешного прохождения        процедуры аккредитации сведения в т. 1100 указываем.</w:t>
      </w:r>
    </w:p>
    <w:p>
      <w:pPr>
        <w:pStyle w:val="Normal"/>
        <w:ind w:firstLine="540"/>
        <w:jc w:val="both"/>
        <w:rPr>
          <w:rFonts w:eastAsia="" w:eastAsiaTheme="minorEastAsia"/>
          <w:sz w:val="28"/>
          <w:szCs w:val="28"/>
        </w:rPr>
      </w:pPr>
      <w:r>
        <w:rPr>
          <w:sz w:val="28"/>
          <w:szCs w:val="28"/>
        </w:rPr>
        <w:t xml:space="preserve">При заполнении строки 233 руководствоваться, что должности сохраняется для лиц, </w:t>
      </w:r>
      <w:r>
        <w:rPr>
          <w:b/>
          <w:bCs/>
          <w:sz w:val="28"/>
          <w:szCs w:val="28"/>
        </w:rPr>
        <w:t>принятых на должность до 1 октября 1999 года</w:t>
      </w:r>
      <w:r>
        <w:rPr>
          <w:sz w:val="28"/>
          <w:szCs w:val="28"/>
        </w:rPr>
        <w:t>. При увеличении штатных должностей и физических лиц в сравнении с итогами предыдущего года, предоставить пояснительную записку.</w:t>
      </w:r>
    </w:p>
    <w:p>
      <w:pPr>
        <w:pStyle w:val="ConsPlusNormal"/>
        <w:ind w:firstLine="540"/>
        <w:jc w:val="both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14. В целях достижения показателей РП по обеспечению РА квалифицированными кадрами необходимо при формировании  отчета проверять </w:t>
      </w:r>
      <w:r>
        <w:rPr>
          <w:b/>
          <w:bCs/>
          <w:sz w:val="28"/>
          <w:szCs w:val="28"/>
        </w:rPr>
        <w:t>%  укомплектованности</w:t>
      </w:r>
      <w:r>
        <w:rPr>
          <w:b w:val="false"/>
          <w:bCs w:val="false"/>
          <w:sz w:val="28"/>
          <w:szCs w:val="28"/>
        </w:rPr>
        <w:t xml:space="preserve"> штатных единиц занятыми единицами на ФАПах и ВА (план 95,5%), врачами (план 95,0%) и средними медицинскими работниками (план 98,2%) в амбулаторных условиях и своевременно внести соответствующие корректировки в штатное расписание или число занятых единиц в МО. </w:t>
      </w:r>
    </w:p>
    <w:sectPr>
      <w:type w:val="nextPage"/>
      <w:pgSz w:w="11906" w:h="16838"/>
      <w:pgMar w:left="1701" w:right="851" w:gutter="0" w:header="0" w:top="851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4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32b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qFormat/>
    <w:rsid w:val="00236698"/>
    <w:rPr>
      <w:rFonts w:ascii="Times New Roman" w:hAnsi="Times New Roman" w:eastAsia="Times New Roman" w:cs="Times New Roman"/>
      <w:sz w:val="24"/>
      <w:szCs w:val="20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e821aa"/>
    <w:pPr>
      <w:spacing w:lineRule="auto" w:line="276" w:before="0" w:after="200"/>
      <w:ind w:left="720"/>
      <w:contextualSpacing/>
      <w:jc w:val="both"/>
    </w:pPr>
    <w:rPr>
      <w:rFonts w:eastAsia="Calibri" w:eastAsiaTheme="minorHAnsi"/>
      <w:sz w:val="28"/>
      <w:szCs w:val="28"/>
      <w:shd w:fill="D7DAEC" w:val="clear"/>
      <w:lang w:eastAsia="en-US"/>
    </w:rPr>
  </w:style>
  <w:style w:type="paragraph" w:styleId="ConsPlusNormal" w:customStyle="1">
    <w:name w:val="ConsPlusNormal"/>
    <w:qFormat/>
    <w:rsid w:val="003d6a77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rsid w:val="00236698"/>
    <w:pPr>
      <w:tabs>
        <w:tab w:val="clear" w:pos="708"/>
        <w:tab w:val="center" w:pos="4536" w:leader="none"/>
        <w:tab w:val="right" w:pos="9072" w:leader="none"/>
      </w:tabs>
    </w:pPr>
    <w:rPr>
      <w:szCs w:val="20"/>
      <w:lang w:eastAsia="en-US"/>
    </w:rPr>
  </w:style>
  <w:style w:type="paragraph" w:styleId="NoSpacing">
    <w:name w:val="No Spacing"/>
    <w:uiPriority w:val="1"/>
    <w:qFormat/>
    <w:rsid w:val="00b663f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/>
      <w:color w:val="000000"/>
      <w:kern w:val="0"/>
      <w:sz w:val="28"/>
      <w:szCs w:val="28"/>
      <w:shd w:fill="D7DAEC" w:val="clear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8CA05-E14F-44BD-8233-51CF14E5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Application>LibreOffice/7.6.7.2$Linux_X86_64 LibreOffice_project/60$Build-2</Application>
  <AppVersion>15.0000</AppVersion>
  <Pages>5</Pages>
  <Words>1664</Words>
  <Characters>11088</Characters>
  <CharactersWithSpaces>12817</CharactersWithSpaces>
  <Paragraphs>112</Paragraphs>
  <Company>Министерство здравоохранения Республики Адыгея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2023-12-19T08:14:00Z</dcterms:created>
  <dc:creator>Admin</dc:creator>
  <dc:description/>
  <dc:language>ru-RU</dc:language>
  <cp:lastModifiedBy/>
  <cp:lastPrinted>2023-12-20T06:01:00Z</cp:lastPrinted>
  <dcterms:modified xsi:type="dcterms:W3CDTF">2024-12-18T14:55:27Z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